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宋体"/>
          <w:lang w:eastAsia="zh-CN"/>
        </w:rPr>
      </w:pPr>
      <w:bookmarkStart w:id="0" w:name="_Ref399006623"/>
      <w:bookmarkStart w:id="1" w:name="_Toc92513360"/>
      <w:bookmarkStart w:id="2" w:name="_GoBack"/>
      <w:bookmarkEnd w:id="2"/>
      <w:r>
        <w:t xml:space="preserve">3GPP TSG RAN </w:t>
      </w:r>
      <w:r w:rsidR="00970F0E" w:rsidRPr="00970F0E">
        <w:t>Meeting #9</w:t>
      </w:r>
      <w:r w:rsidR="007879ED">
        <w:t>5</w:t>
      </w:r>
      <w:r w:rsidR="00970F0E" w:rsidRPr="00970F0E">
        <w:t>-e</w:t>
      </w:r>
      <w:r>
        <w:t xml:space="preserve"> </w:t>
      </w:r>
      <w:r w:rsidR="0075069C">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Pr>
          <w:rFonts w:eastAsia="宋体"/>
          <w:lang w:eastAsia="zh-CN"/>
        </w:rPr>
        <w:t xml:space="preserve">       </w:t>
      </w:r>
      <w:r w:rsidR="00970F0E">
        <w:rPr>
          <w:rFonts w:eastAsia="宋体"/>
          <w:lang w:eastAsia="zh-CN"/>
        </w:rPr>
        <w:t xml:space="preserve"> </w:t>
      </w:r>
      <w:r w:rsidR="007879ED">
        <w:rPr>
          <w:rFonts w:eastAsia="宋体"/>
          <w:lang w:eastAsia="zh-CN"/>
        </w:rPr>
        <w:t xml:space="preserve">  </w:t>
      </w:r>
      <w:r w:rsidR="00970F0E">
        <w:rPr>
          <w:rFonts w:eastAsia="宋体"/>
          <w:lang w:eastAsia="zh-CN"/>
        </w:rPr>
        <w:t xml:space="preserve"> </w:t>
      </w:r>
      <w:r w:rsidR="00D624D7" w:rsidRPr="00D624D7">
        <w:t>RP-220719</w:t>
      </w:r>
    </w:p>
    <w:p w:rsidR="00675C27" w:rsidRPr="00444A16" w:rsidRDefault="007879ED" w:rsidP="00F71A33">
      <w:pPr>
        <w:pStyle w:val="a1"/>
        <w:rPr>
          <w:rFonts w:eastAsia="宋体"/>
          <w:lang w:eastAsia="zh-CN"/>
        </w:rPr>
      </w:pPr>
      <w:r w:rsidRPr="007879ED">
        <w:t>Electronic Meeting, March 17 - 23,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0966" w:rsidRPr="00690966">
        <w:rPr>
          <w:rFonts w:ascii="Arial" w:hAnsi="Arial" w:cs="Arial"/>
          <w:sz w:val="22"/>
        </w:rPr>
        <w:t>Consideration on Rel-18 enhancements of UE RF</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879ED" w:rsidRPr="007879ED">
        <w:rPr>
          <w:rFonts w:ascii="Arial" w:hAnsi="Arial" w:cs="Arial"/>
          <w:sz w:val="22"/>
        </w:rPr>
        <w:t>9.1.4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79ED">
        <w:rPr>
          <w:rFonts w:ascii="Arial" w:hAnsi="Arial" w:cs="Arial"/>
          <w:sz w:val="22"/>
        </w:rPr>
        <w:t>Discussion</w:t>
      </w:r>
    </w:p>
    <w:bookmarkEnd w:id="0"/>
    <w:bookmarkEnd w:id="1"/>
    <w:p w:rsidR="00062E8E" w:rsidRDefault="00D624D7" w:rsidP="00F23E96">
      <w:pPr>
        <w:pStyle w:val="Heading1"/>
        <w:spacing w:after="240"/>
        <w:rPr>
          <w:rFonts w:eastAsia="宋体"/>
          <w:lang w:eastAsia="zh-CN"/>
        </w:rPr>
      </w:pPr>
      <w:r>
        <w:rPr>
          <w:rFonts w:eastAsia="宋体"/>
          <w:lang w:eastAsia="zh-CN"/>
        </w:rPr>
        <w:t>Introduction</w:t>
      </w:r>
    </w:p>
    <w:p w:rsidR="0028320C" w:rsidRDefault="00B41219" w:rsidP="0028320C">
      <w:pPr>
        <w:rPr>
          <w:lang w:val="en-US"/>
        </w:rPr>
      </w:pPr>
      <w:r>
        <w:rPr>
          <w:rFonts w:hint="eastAsia"/>
          <w:lang w:val="en-US"/>
        </w:rPr>
        <w:t>I</w:t>
      </w:r>
      <w:r>
        <w:rPr>
          <w:lang w:val="en-US"/>
        </w:rPr>
        <w:t>n Feb email pre-meeting for Rel-18 RAN4 scope discussion, the objectives for UE RF FR1, FR2 and testing have been discussed extensively. The moderator summaries and draft WID/SID are submitted to the RAN meeting in [1-6]. This contribution provides our views for the specific objectives based on the drafts.</w:t>
      </w:r>
    </w:p>
    <w:p w:rsidR="007879ED" w:rsidRDefault="00D624D7" w:rsidP="007879ED">
      <w:pPr>
        <w:pStyle w:val="Heading1"/>
        <w:spacing w:after="240"/>
        <w:rPr>
          <w:rFonts w:eastAsia="宋体"/>
          <w:lang w:eastAsia="zh-CN"/>
        </w:rPr>
      </w:pPr>
      <w:r>
        <w:rPr>
          <w:rFonts w:eastAsia="宋体"/>
          <w:lang w:eastAsia="zh-CN"/>
        </w:rPr>
        <w:t>Discussion</w:t>
      </w:r>
    </w:p>
    <w:p w:rsidR="00B41219" w:rsidRDefault="00B41219" w:rsidP="00B41219">
      <w:pPr>
        <w:pStyle w:val="Heading2"/>
        <w:spacing w:after="240"/>
        <w:rPr>
          <w:lang w:val="en-US"/>
        </w:rPr>
      </w:pPr>
      <w:r>
        <w:rPr>
          <w:lang w:val="en-US"/>
        </w:rPr>
        <w:t>UE RF FR1</w:t>
      </w:r>
    </w:p>
    <w:p w:rsidR="0079390A" w:rsidRDefault="007020D4" w:rsidP="0028320C">
      <w:r>
        <w:t>The tentative objectives for UE RF FR1 include the following aspects</w:t>
      </w:r>
      <w:r w:rsidR="00546EBA">
        <w:t xml:space="preserve"> [4]</w:t>
      </w:r>
      <w:r>
        <w:t>:</w:t>
      </w:r>
    </w:p>
    <w:p w:rsidR="007020D4" w:rsidRPr="00457DD4" w:rsidRDefault="007020D4" w:rsidP="00AE5499">
      <w:pPr>
        <w:numPr>
          <w:ilvl w:val="0"/>
          <w:numId w:val="10"/>
        </w:numPr>
        <w:spacing w:after="0" w:line="300" w:lineRule="auto"/>
        <w:ind w:left="360" w:hanging="357"/>
        <w:rPr>
          <w:i/>
          <w:lang w:val="en-US"/>
        </w:rPr>
      </w:pPr>
      <w:r w:rsidRPr="00457DD4">
        <w:rPr>
          <w:i/>
          <w:lang w:val="en-US"/>
        </w:rPr>
        <w:t>Enable 4Tx on a single carrier for CPE/FWA/vehicle/industrial devices</w:t>
      </w:r>
    </w:p>
    <w:p w:rsidR="007020D4" w:rsidRPr="00457DD4" w:rsidRDefault="007020D4" w:rsidP="00AE5499">
      <w:pPr>
        <w:numPr>
          <w:ilvl w:val="0"/>
          <w:numId w:val="10"/>
        </w:numPr>
        <w:spacing w:after="0" w:line="300" w:lineRule="auto"/>
        <w:ind w:left="360" w:hanging="357"/>
        <w:rPr>
          <w:i/>
          <w:lang w:val="en-US"/>
        </w:rPr>
      </w:pPr>
      <w:r w:rsidRPr="00457DD4">
        <w:rPr>
          <w:i/>
          <w:lang w:val="en-US"/>
        </w:rPr>
        <w:t xml:space="preserve">Enable [6Rx and] 8Rx and for CPE/FWA/vehicle/industrial device </w:t>
      </w:r>
    </w:p>
    <w:p w:rsidR="007020D4" w:rsidRPr="00457DD4" w:rsidRDefault="007020D4" w:rsidP="00AE5499">
      <w:pPr>
        <w:numPr>
          <w:ilvl w:val="0"/>
          <w:numId w:val="10"/>
        </w:numPr>
        <w:spacing w:after="0" w:line="300" w:lineRule="auto"/>
        <w:ind w:left="360" w:hanging="357"/>
        <w:rPr>
          <w:i/>
          <w:lang w:val="en-US"/>
        </w:rPr>
      </w:pPr>
      <w:r w:rsidRPr="00457DD4">
        <w:rPr>
          <w:i/>
          <w:lang w:val="en-US"/>
        </w:rPr>
        <w:t xml:space="preserve">Investigate and enable 6Rx on higher frequency bands targeting at support of smartphone </w:t>
      </w:r>
    </w:p>
    <w:p w:rsidR="007020D4" w:rsidRPr="00457DD4" w:rsidRDefault="00C93F38" w:rsidP="00AE5499">
      <w:pPr>
        <w:numPr>
          <w:ilvl w:val="0"/>
          <w:numId w:val="10"/>
        </w:numPr>
        <w:spacing w:after="0" w:line="300" w:lineRule="auto"/>
        <w:ind w:left="360" w:hanging="357"/>
        <w:rPr>
          <w:i/>
          <w:lang w:val="en-US"/>
        </w:rPr>
      </w:pPr>
      <w:r w:rsidRPr="00457DD4">
        <w:rPr>
          <w:rFonts w:hint="eastAsia"/>
          <w:i/>
          <w:lang w:val="en-US"/>
        </w:rPr>
        <w:t>Study and specify requirements to support 3Tx simultaneous transmissions for two band inter-band UL CA/ENDC/SUL with 1Tx on one uplink operating band and 2Tx on the other uplink operating band for single carrier with UL MIMO or intra-band contiguous CA+UL MIMO</w:t>
      </w:r>
      <w:r w:rsidRPr="00457DD4">
        <w:rPr>
          <w:i/>
          <w:lang w:val="en-US"/>
        </w:rPr>
        <w:t xml:space="preserve"> </w:t>
      </w:r>
      <w:r w:rsidR="007020D4" w:rsidRPr="00457DD4">
        <w:rPr>
          <w:i/>
          <w:lang w:val="en-US"/>
        </w:rPr>
        <w:t>Investigate the feasibility of lower MSD for inter-band CA/EN-DC/[DC] combinations</w:t>
      </w:r>
    </w:p>
    <w:p w:rsidR="00D7551F" w:rsidRPr="00457DD4" w:rsidRDefault="00D7551F" w:rsidP="00AE5499">
      <w:pPr>
        <w:numPr>
          <w:ilvl w:val="0"/>
          <w:numId w:val="10"/>
        </w:numPr>
        <w:spacing w:after="0" w:line="300" w:lineRule="auto"/>
        <w:ind w:left="360" w:hanging="357"/>
        <w:rPr>
          <w:i/>
          <w:lang w:val="en-US"/>
        </w:rPr>
      </w:pPr>
      <w:r w:rsidRPr="00457DD4">
        <w:rPr>
          <w:i/>
          <w:lang w:val="en-US"/>
        </w:rPr>
        <w:t>Investigate the feasibility of lower MSD for inter-band CA/EN-DC/[DC] combinations</w:t>
      </w:r>
    </w:p>
    <w:p w:rsidR="007020D4" w:rsidRDefault="007020D4" w:rsidP="007020D4">
      <w:pPr>
        <w:spacing w:before="120"/>
        <w:rPr>
          <w:lang w:val="en-US"/>
        </w:rPr>
      </w:pPr>
      <w:r>
        <w:rPr>
          <w:lang w:val="en-US"/>
        </w:rPr>
        <w:t xml:space="preserve">From our side, we think further enhancements for FWA/CPE with 4Tx and 8Rx are important for the industry, but </w:t>
      </w:r>
      <w:r w:rsidR="00C93F38">
        <w:rPr>
          <w:lang w:val="en-US"/>
        </w:rPr>
        <w:t>we think that 6Rx should not be considered at this stage. And also we think 6Rx for smartphone is challenge for UE implementation, it’s not an urgent demand for the handheld UE, which should not be considered in Rel-18.</w:t>
      </w:r>
    </w:p>
    <w:p w:rsidR="00C93F38" w:rsidRDefault="00C93F38" w:rsidP="007020D4">
      <w:pPr>
        <w:spacing w:before="120"/>
        <w:rPr>
          <w:lang w:val="en-US"/>
        </w:rPr>
      </w:pPr>
      <w:r w:rsidRPr="00AD6D9E">
        <w:rPr>
          <w:rFonts w:hint="eastAsia"/>
          <w:lang w:val="en-US"/>
        </w:rPr>
        <w:t>3Tx simultaneous transmissions for two band inter-band UL CA/ENDC/SUL</w:t>
      </w:r>
      <w:r w:rsidR="00D7551F">
        <w:rPr>
          <w:lang w:val="en-US"/>
        </w:rPr>
        <w:t xml:space="preserve"> is</w:t>
      </w:r>
      <w:r>
        <w:rPr>
          <w:lang w:val="en-US"/>
        </w:rPr>
        <w:t xml:space="preserve"> a </w:t>
      </w:r>
      <w:r w:rsidR="00D7551F">
        <w:rPr>
          <w:lang w:val="en-US"/>
        </w:rPr>
        <w:t xml:space="preserve">useful feature in our view. It is expected that the work load for supporting is not very high, thus we support to have the standardization of this feature in Rel-18. For the specific objective on </w:t>
      </w:r>
      <w:proofErr w:type="spellStart"/>
      <w:proofErr w:type="gramStart"/>
      <w:r w:rsidR="00D7551F">
        <w:rPr>
          <w:lang w:val="en-US"/>
        </w:rPr>
        <w:t>Tx</w:t>
      </w:r>
      <w:proofErr w:type="spellEnd"/>
      <w:proofErr w:type="gramEnd"/>
      <w:r w:rsidR="00D7551F">
        <w:rPr>
          <w:lang w:val="en-US"/>
        </w:rPr>
        <w:t xml:space="preserve"> switching in the draft WID, we think whether the new capability is needed may need further discussion. In our view, 0us can be supported by UE implementation, which may not need a new UE capability. The 3Tx objective can cover both inter-band UL CA and EN-DC, thus the brackets for the sub-bullet can be removed.</w:t>
      </w:r>
    </w:p>
    <w:p w:rsidR="00D7551F" w:rsidRPr="007020D4" w:rsidRDefault="00D7551F" w:rsidP="007020D4">
      <w:pPr>
        <w:spacing w:before="120"/>
        <w:rPr>
          <w:lang w:val="en-US"/>
        </w:rPr>
      </w:pPr>
      <w:r>
        <w:rPr>
          <w:lang w:val="en-US"/>
        </w:rPr>
        <w:t xml:space="preserve">Low MSD has been discussed a lot in both RAN and RAN4. We are fine to have study in Rel-18 to consider some potential solutions to address the performance degradation due to large MSD for specific band combinations. But we are not convinced at the moment that UE capability/signaling or generic approach can be utilized to address the issue, which depends on further discussion. </w:t>
      </w:r>
    </w:p>
    <w:p w:rsidR="00EC4B5F" w:rsidRDefault="00EC4B5F" w:rsidP="00EC4B5F">
      <w:pPr>
        <w:rPr>
          <w:b/>
          <w:i/>
        </w:rPr>
      </w:pPr>
      <w:r w:rsidRPr="00096F05">
        <w:rPr>
          <w:b/>
          <w:i/>
        </w:rPr>
        <w:t>Proposal</w:t>
      </w:r>
      <w:r>
        <w:rPr>
          <w:b/>
          <w:i/>
        </w:rPr>
        <w:t xml:space="preserve"> 1</w:t>
      </w:r>
      <w:r w:rsidRPr="00096F05">
        <w:rPr>
          <w:b/>
          <w:i/>
        </w:rPr>
        <w:t>:</w:t>
      </w:r>
      <w:r w:rsidR="00A77D87">
        <w:rPr>
          <w:b/>
          <w:i/>
        </w:rPr>
        <w:t xml:space="preserve"> It is proposed</w:t>
      </w:r>
      <w:r>
        <w:rPr>
          <w:b/>
          <w:i/>
        </w:rPr>
        <w:t xml:space="preserve"> to consider </w:t>
      </w:r>
      <w:r w:rsidR="00A77D87">
        <w:rPr>
          <w:b/>
          <w:i/>
        </w:rPr>
        <w:t xml:space="preserve">4Tx, 8Rx for FWA UE and </w:t>
      </w:r>
      <w:r w:rsidR="00A77D87" w:rsidRPr="00A77D87">
        <w:rPr>
          <w:b/>
          <w:i/>
        </w:rPr>
        <w:t>3Tx simultaneous transmissions for two band inter-band UL CA/ENDC/SUL</w:t>
      </w:r>
      <w:r w:rsidR="00A77D87">
        <w:rPr>
          <w:b/>
          <w:i/>
        </w:rPr>
        <w:t xml:space="preserve"> topics in Rel-18</w:t>
      </w:r>
      <w:r>
        <w:rPr>
          <w:b/>
          <w:i/>
        </w:rPr>
        <w:t>.</w:t>
      </w:r>
      <w:r w:rsidR="00A77D87">
        <w:rPr>
          <w:b/>
          <w:i/>
        </w:rPr>
        <w:t xml:space="preserve"> Lower MSD for band combinations can be considered as a study phase in the FR1 WI.</w:t>
      </w:r>
    </w:p>
    <w:p w:rsidR="007020D4" w:rsidRDefault="007020D4" w:rsidP="0028320C"/>
    <w:p w:rsidR="00B41219" w:rsidRDefault="00B41219" w:rsidP="00B41219">
      <w:pPr>
        <w:pStyle w:val="Heading2"/>
        <w:spacing w:after="240"/>
      </w:pPr>
      <w:r>
        <w:lastRenderedPageBreak/>
        <w:t>UE RF FR2</w:t>
      </w:r>
    </w:p>
    <w:p w:rsidR="00B41219" w:rsidRDefault="00546EBA" w:rsidP="00B41219">
      <w:r>
        <w:rPr>
          <w:lang w:eastAsia="en-US"/>
        </w:rPr>
        <w:t xml:space="preserve">For UE RF FR2, now the following topics are included in the draft WID </w:t>
      </w:r>
      <w:r>
        <w:rPr>
          <w:rFonts w:hint="eastAsia"/>
        </w:rPr>
        <w:t>[</w:t>
      </w:r>
      <w:r w:rsidR="00EC4B5F">
        <w:t>5</w:t>
      </w:r>
      <w:r>
        <w:t>].</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UL 256QAM</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RF enhancement in FR2-1 for 39GHz band</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Inter-band and intra-band DL/UL CA/DC RF enhancement in FR2-1</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Enhanced switching time (ON/ON transient time)</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Beam correspondence requirements for RRC_INACTIVE and initial access</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Power-control tolerance</w:t>
      </w:r>
    </w:p>
    <w:p w:rsidR="00546EBA" w:rsidRPr="00457DD4" w:rsidRDefault="00546EBA" w:rsidP="00AE5499">
      <w:pPr>
        <w:numPr>
          <w:ilvl w:val="0"/>
          <w:numId w:val="10"/>
        </w:numPr>
        <w:spacing w:after="0" w:line="300" w:lineRule="auto"/>
        <w:ind w:left="360" w:hanging="357"/>
        <w:rPr>
          <w:i/>
          <w:lang w:val="en-US"/>
        </w:rPr>
      </w:pPr>
      <w:r w:rsidRPr="00457DD4">
        <w:rPr>
          <w:rFonts w:hint="eastAsia"/>
          <w:i/>
          <w:lang w:val="en-US"/>
        </w:rPr>
        <w:t>Achieving better FR2 coverage and/or performance</w:t>
      </w:r>
      <w:r w:rsidRPr="00457DD4">
        <w:rPr>
          <w:i/>
          <w:lang w:val="en-US"/>
        </w:rPr>
        <w:t xml:space="preserve"> (dynamic </w:t>
      </w:r>
      <w:proofErr w:type="spellStart"/>
      <w:r w:rsidRPr="00457DD4">
        <w:rPr>
          <w:i/>
          <w:lang w:val="en-US"/>
        </w:rPr>
        <w:t>dutycycle</w:t>
      </w:r>
      <w:proofErr w:type="spellEnd"/>
      <w:r w:rsidRPr="00457DD4">
        <w:rPr>
          <w:i/>
          <w:lang w:val="en-US"/>
        </w:rPr>
        <w:t xml:space="preserve"> reporting, P-MPR reporting enhancements, etc.)</w:t>
      </w:r>
    </w:p>
    <w:p w:rsidR="00546EBA" w:rsidRDefault="00EB44B7" w:rsidP="00B41219">
      <w:pPr>
        <w:rPr>
          <w:lang w:val="en-US"/>
        </w:rPr>
      </w:pPr>
      <w:r>
        <w:rPr>
          <w:lang w:val="en-US" w:eastAsia="en-US"/>
        </w:rPr>
        <w:t xml:space="preserve">We support to have UL 256QAM for Rel-18, and in some specific scenarios, e.g. </w:t>
      </w:r>
      <w:proofErr w:type="spellStart"/>
      <w:r>
        <w:rPr>
          <w:lang w:val="en-US" w:eastAsia="en-US"/>
        </w:rPr>
        <w:t>ToB</w:t>
      </w:r>
      <w:proofErr w:type="spellEnd"/>
      <w:r>
        <w:rPr>
          <w:rFonts w:hint="eastAsia"/>
          <w:lang w:val="en-US"/>
        </w:rPr>
        <w:t xml:space="preserve"> </w:t>
      </w:r>
      <w:r>
        <w:rPr>
          <w:lang w:val="en-US"/>
        </w:rPr>
        <w:t>industry, the high data rate would be very useful. We prefer to have the objective in FR2 WI rather than a SI.</w:t>
      </w:r>
    </w:p>
    <w:p w:rsidR="00EB44B7" w:rsidRDefault="00EB44B7" w:rsidP="00B41219">
      <w:pPr>
        <w:rPr>
          <w:lang w:val="en-US"/>
        </w:rPr>
      </w:pPr>
      <w:r>
        <w:rPr>
          <w:lang w:val="en-US"/>
        </w:rPr>
        <w:t>For FR2-1 for 39GHz band, we don’t have strong view, it depends on the urgency of the operators’ request.</w:t>
      </w:r>
    </w:p>
    <w:p w:rsidR="00EB44B7" w:rsidRDefault="00EB44B7" w:rsidP="00B41219">
      <w:pPr>
        <w:rPr>
          <w:lang w:val="en-US"/>
        </w:rPr>
      </w:pPr>
      <w:r>
        <w:rPr>
          <w:rFonts w:hint="eastAsia"/>
          <w:lang w:val="en-US"/>
        </w:rPr>
        <w:t>R</w:t>
      </w:r>
      <w:r>
        <w:rPr>
          <w:lang w:val="en-US"/>
        </w:rPr>
        <w:t>egarding i</w:t>
      </w:r>
      <w:r w:rsidRPr="00EB44B7">
        <w:rPr>
          <w:lang w:val="en-US"/>
        </w:rPr>
        <w:t>nter-band and intra-band DL/UL CA/DC RF enhancement in FR2-1</w:t>
      </w:r>
      <w:r>
        <w:rPr>
          <w:lang w:val="en-US"/>
        </w:rPr>
        <w:t xml:space="preserve">, based on the experience for Rel-17 discussion, it would be better to have this kind of study according to clear band combination requests, otherwise, the discussion could be time consuming. </w:t>
      </w:r>
    </w:p>
    <w:p w:rsidR="00EB44B7" w:rsidRDefault="00EB44B7" w:rsidP="00B41219">
      <w:pPr>
        <w:rPr>
          <w:rFonts w:cs="Arial"/>
        </w:rPr>
      </w:pPr>
      <w:r>
        <w:rPr>
          <w:lang w:val="en-US"/>
        </w:rPr>
        <w:t xml:space="preserve">The BC for </w:t>
      </w:r>
      <w:r w:rsidRPr="00546EBA">
        <w:rPr>
          <w:rFonts w:hint="eastAsia"/>
          <w:lang w:val="en-US"/>
        </w:rPr>
        <w:t>RRC_INACTIVE and initial access</w:t>
      </w:r>
      <w:r>
        <w:rPr>
          <w:lang w:val="en-US"/>
        </w:rPr>
        <w:t xml:space="preserve"> has been discussed a lot in Rel-17, but no consensus can be reached. In our view, we think the existing BC requirements are applicable for all RRC modes. </w:t>
      </w:r>
      <w:r w:rsidR="00C60557">
        <w:rPr>
          <w:rFonts w:cs="Arial"/>
        </w:rPr>
        <w:t>T</w:t>
      </w:r>
      <w:r w:rsidR="00C60557" w:rsidRPr="00960396">
        <w:rPr>
          <w:rFonts w:cs="Arial"/>
        </w:rPr>
        <w:t xml:space="preserve">he UE </w:t>
      </w:r>
      <w:proofErr w:type="spellStart"/>
      <w:proofErr w:type="gramStart"/>
      <w:r w:rsidR="00C60557" w:rsidRPr="00960396">
        <w:rPr>
          <w:rFonts w:cs="Arial"/>
        </w:rPr>
        <w:t>Tx</w:t>
      </w:r>
      <w:proofErr w:type="spellEnd"/>
      <w:proofErr w:type="gramEnd"/>
      <w:r w:rsidR="00C60557" w:rsidRPr="00960396">
        <w:rPr>
          <w:rFonts w:cs="Arial"/>
        </w:rPr>
        <w:t xml:space="preserve"> beam determination for both msg1 and msg3 in RACH pr</w:t>
      </w:r>
      <w:r w:rsidR="00C60557">
        <w:rPr>
          <w:rFonts w:cs="Arial"/>
        </w:rPr>
        <w:t xml:space="preserve">ocedure (in all RRC states) are </w:t>
      </w:r>
      <w:r w:rsidR="00C60557" w:rsidRPr="00960396">
        <w:rPr>
          <w:rFonts w:cs="Arial"/>
        </w:rPr>
        <w:t>up to UE implementation</w:t>
      </w:r>
      <w:r w:rsidR="00C60557">
        <w:rPr>
          <w:rFonts w:cs="Arial"/>
        </w:rPr>
        <w:t>.</w:t>
      </w:r>
    </w:p>
    <w:p w:rsidR="00C60557" w:rsidRDefault="00C60557" w:rsidP="00C60557">
      <w:pPr>
        <w:rPr>
          <w:rFonts w:cs="Arial"/>
        </w:rPr>
      </w:pPr>
      <w:r>
        <w:rPr>
          <w:rFonts w:cs="Arial"/>
        </w:rPr>
        <w:t>For power control tolerance, t</w:t>
      </w:r>
      <w:r w:rsidRPr="00C60557">
        <w:rPr>
          <w:rFonts w:cs="Arial"/>
        </w:rPr>
        <w:t xml:space="preserve">he issue had been discussed in previous releases, but we didn’t see </w:t>
      </w:r>
      <w:r>
        <w:rPr>
          <w:rFonts w:cs="Arial"/>
        </w:rPr>
        <w:t>big improvement from implementa</w:t>
      </w:r>
      <w:r w:rsidRPr="00C60557">
        <w:rPr>
          <w:rFonts w:cs="Arial"/>
        </w:rPr>
        <w:t>tion perspective. We also doubt the meaningful gain if no obvious implementation assumptions have been</w:t>
      </w:r>
      <w:r>
        <w:rPr>
          <w:rFonts w:cs="Arial"/>
        </w:rPr>
        <w:t xml:space="preserve"> </w:t>
      </w:r>
      <w:r w:rsidRPr="00C60557">
        <w:rPr>
          <w:rFonts w:cs="Arial"/>
        </w:rPr>
        <w:t>changed.</w:t>
      </w:r>
    </w:p>
    <w:p w:rsidR="00C60557" w:rsidRDefault="00C60557" w:rsidP="00C60557">
      <w:pPr>
        <w:rPr>
          <w:lang w:val="en-US"/>
        </w:rPr>
      </w:pPr>
      <w:r>
        <w:rPr>
          <w:lang w:val="en-US"/>
        </w:rPr>
        <w:t xml:space="preserve">For new proposal on </w:t>
      </w:r>
      <w:r w:rsidRPr="00546EBA">
        <w:rPr>
          <w:rFonts w:hint="eastAsia"/>
          <w:lang w:val="en-US"/>
        </w:rPr>
        <w:t>better FR2 coverage and/or performance</w:t>
      </w:r>
      <w:r>
        <w:rPr>
          <w:lang w:val="en-US"/>
        </w:rPr>
        <w:t xml:space="preserve">, we think it has low priority among the topics discussed in rounds of meetings. </w:t>
      </w:r>
    </w:p>
    <w:p w:rsidR="00546EBA" w:rsidRDefault="00A77D87" w:rsidP="00B41219">
      <w:pPr>
        <w:rPr>
          <w:b/>
          <w:i/>
        </w:rPr>
      </w:pPr>
      <w:r w:rsidRPr="00096F05">
        <w:rPr>
          <w:b/>
          <w:i/>
        </w:rPr>
        <w:t>Proposal</w:t>
      </w:r>
      <w:r>
        <w:rPr>
          <w:b/>
          <w:i/>
        </w:rPr>
        <w:t xml:space="preserve"> 2</w:t>
      </w:r>
      <w:r w:rsidRPr="00096F05">
        <w:rPr>
          <w:b/>
          <w:i/>
        </w:rPr>
        <w:t>:</w:t>
      </w:r>
      <w:r>
        <w:rPr>
          <w:b/>
          <w:i/>
        </w:rPr>
        <w:t xml:space="preserve"> It is proposed to consider UL 256QAM in Rel-18 FR2 WI. Requirements for inter-band, intra-band CA depends on requests from operators. </w:t>
      </w:r>
    </w:p>
    <w:p w:rsidR="00A77D87" w:rsidRPr="00A77D87" w:rsidRDefault="00A77D87" w:rsidP="00B41219">
      <w:pPr>
        <w:rPr>
          <w:lang w:eastAsia="en-US"/>
        </w:rPr>
      </w:pPr>
    </w:p>
    <w:p w:rsidR="00C60557" w:rsidRDefault="00C60557" w:rsidP="00C60557">
      <w:pPr>
        <w:pStyle w:val="Heading2"/>
        <w:spacing w:after="240"/>
        <w:rPr>
          <w:lang w:val="en-US"/>
        </w:rPr>
      </w:pPr>
      <w:r>
        <w:rPr>
          <w:lang w:val="en-US"/>
        </w:rPr>
        <w:t>FR2 multi-Rx reception</w:t>
      </w:r>
    </w:p>
    <w:p w:rsidR="00C60557" w:rsidRDefault="00C60557" w:rsidP="00B41219">
      <w:pPr>
        <w:rPr>
          <w:lang w:val="en-US" w:eastAsia="en-US"/>
        </w:rPr>
      </w:pPr>
      <w:r>
        <w:rPr>
          <w:lang w:val="en-US" w:eastAsia="en-US"/>
        </w:rPr>
        <w:t>For RF part, the tentative objectives in the draft WID are:</w:t>
      </w:r>
    </w:p>
    <w:p w:rsidR="00C60557" w:rsidRPr="00457DD4" w:rsidRDefault="00C60557" w:rsidP="00AE5499">
      <w:pPr>
        <w:numPr>
          <w:ilvl w:val="0"/>
          <w:numId w:val="11"/>
        </w:numPr>
        <w:spacing w:after="0"/>
        <w:rPr>
          <w:i/>
          <w:lang w:val="en-US"/>
        </w:rPr>
      </w:pPr>
      <w:r w:rsidRPr="00457DD4">
        <w:rPr>
          <w:rFonts w:hint="eastAsia"/>
          <w:i/>
          <w:lang w:val="en-US"/>
        </w:rPr>
        <w:t xml:space="preserve">Introduce necessary requirement(s) for enhanced FR2 UEs with DL reception simultaneously with different QCL </w:t>
      </w:r>
      <w:proofErr w:type="spellStart"/>
      <w:r w:rsidRPr="00457DD4">
        <w:rPr>
          <w:rFonts w:hint="eastAsia"/>
          <w:i/>
          <w:lang w:val="en-US"/>
        </w:rPr>
        <w:t>TypeD</w:t>
      </w:r>
      <w:proofErr w:type="spellEnd"/>
      <w:r w:rsidRPr="00457DD4">
        <w:rPr>
          <w:rFonts w:hint="eastAsia"/>
          <w:i/>
          <w:lang w:val="en-US"/>
        </w:rPr>
        <w:t xml:space="preserve"> RSs on single component carrier with up to 4DL MIMO</w:t>
      </w:r>
    </w:p>
    <w:p w:rsidR="00C60557" w:rsidRPr="00457DD4" w:rsidRDefault="00C60557" w:rsidP="00AE5499">
      <w:pPr>
        <w:numPr>
          <w:ilvl w:val="1"/>
          <w:numId w:val="11"/>
        </w:numPr>
        <w:spacing w:after="0"/>
        <w:rPr>
          <w:i/>
          <w:lang w:val="en-US"/>
        </w:rPr>
      </w:pPr>
      <w:r w:rsidRPr="00457DD4">
        <w:rPr>
          <w:rFonts w:hint="eastAsia"/>
          <w:i/>
          <w:lang w:val="en-US"/>
        </w:rPr>
        <w:t>Enhanced RF requirements:</w:t>
      </w:r>
    </w:p>
    <w:p w:rsidR="00C60557" w:rsidRPr="00457DD4" w:rsidRDefault="00C60557" w:rsidP="00AE5499">
      <w:pPr>
        <w:numPr>
          <w:ilvl w:val="2"/>
          <w:numId w:val="11"/>
        </w:numPr>
        <w:spacing w:after="0"/>
        <w:rPr>
          <w:i/>
          <w:lang w:val="en-US"/>
        </w:rPr>
      </w:pPr>
      <w:r w:rsidRPr="00457DD4">
        <w:rPr>
          <w:rFonts w:hint="eastAsia"/>
          <w:i/>
          <w:lang w:val="en-US"/>
        </w:rPr>
        <w:t xml:space="preserve">Specify RF requirements, mainly spherical coverage requirements, for devices with simultaneous reception with different QCL </w:t>
      </w:r>
      <w:proofErr w:type="spellStart"/>
      <w:r w:rsidRPr="00457DD4">
        <w:rPr>
          <w:rFonts w:hint="eastAsia"/>
          <w:i/>
          <w:lang w:val="en-US"/>
        </w:rPr>
        <w:t>TypeD</w:t>
      </w:r>
      <w:proofErr w:type="spellEnd"/>
      <w:r w:rsidRPr="00457DD4">
        <w:rPr>
          <w:rFonts w:hint="eastAsia"/>
          <w:i/>
          <w:lang w:val="en-US"/>
        </w:rPr>
        <w:t xml:space="preserve"> RSs </w:t>
      </w:r>
    </w:p>
    <w:p w:rsidR="00C60557" w:rsidRPr="00457DD4" w:rsidRDefault="00C60557" w:rsidP="00AE5499">
      <w:pPr>
        <w:numPr>
          <w:ilvl w:val="2"/>
          <w:numId w:val="11"/>
        </w:numPr>
        <w:spacing w:after="0"/>
        <w:rPr>
          <w:i/>
          <w:lang w:val="en-US"/>
        </w:rPr>
      </w:pPr>
      <w:r w:rsidRPr="00457DD4">
        <w:rPr>
          <w:rFonts w:hint="eastAsia"/>
          <w:i/>
          <w:lang w:val="en-US"/>
        </w:rPr>
        <w:t>[Note that the current requirement of 50%-</w:t>
      </w:r>
      <w:proofErr w:type="spellStart"/>
      <w:r w:rsidRPr="00457DD4">
        <w:rPr>
          <w:rFonts w:hint="eastAsia"/>
          <w:i/>
          <w:lang w:val="en-US"/>
        </w:rPr>
        <w:t>ile</w:t>
      </w:r>
      <w:proofErr w:type="spellEnd"/>
      <w:r w:rsidRPr="00457DD4">
        <w:rPr>
          <w:rFonts w:hint="eastAsia"/>
          <w:i/>
          <w:lang w:val="en-US"/>
        </w:rPr>
        <w:t xml:space="preserve"> spherical coverage is kept intact]</w:t>
      </w:r>
    </w:p>
    <w:p w:rsidR="00C60557" w:rsidRDefault="00457DD4" w:rsidP="00A77D87">
      <w:pPr>
        <w:spacing w:before="120"/>
        <w:rPr>
          <w:lang w:val="en-US" w:eastAsia="en-US"/>
        </w:rPr>
      </w:pPr>
      <w:r>
        <w:rPr>
          <w:lang w:val="en-US" w:eastAsia="en-US"/>
        </w:rPr>
        <w:t xml:space="preserve">We are ok to have separate discussion of FR2 multi-Rx reception with UE RF FR2, but considering the study and discussion in Rel-17 for </w:t>
      </w:r>
      <w:proofErr w:type="spellStart"/>
      <w:r>
        <w:rPr>
          <w:lang w:val="en-US" w:eastAsia="en-US"/>
        </w:rPr>
        <w:t>FeMIMO</w:t>
      </w:r>
      <w:proofErr w:type="spellEnd"/>
      <w:r>
        <w:rPr>
          <w:lang w:val="en-US" w:eastAsia="en-US"/>
        </w:rPr>
        <w:t xml:space="preserve"> on multi-panel reception, we think the necessity of new RF requirements should be fully justified based on further study.</w:t>
      </w:r>
    </w:p>
    <w:p w:rsidR="00A77D87" w:rsidRDefault="00A77D87" w:rsidP="00A77D87">
      <w:pPr>
        <w:rPr>
          <w:b/>
          <w:i/>
        </w:rPr>
      </w:pPr>
      <w:r w:rsidRPr="00096F05">
        <w:rPr>
          <w:b/>
          <w:i/>
        </w:rPr>
        <w:t>Proposal</w:t>
      </w:r>
      <w:r>
        <w:rPr>
          <w:b/>
          <w:i/>
        </w:rPr>
        <w:t xml:space="preserve"> 3</w:t>
      </w:r>
      <w:r w:rsidRPr="00096F05">
        <w:rPr>
          <w:b/>
          <w:i/>
        </w:rPr>
        <w:t>:</w:t>
      </w:r>
      <w:r>
        <w:rPr>
          <w:b/>
          <w:i/>
        </w:rPr>
        <w:t xml:space="preserve"> It is proposed to have a separate WI for FR2 multi-Rx reception. N</w:t>
      </w:r>
      <w:r w:rsidRPr="00A77D87">
        <w:rPr>
          <w:b/>
          <w:i/>
        </w:rPr>
        <w:t>ecessity of new RF requirements should be fully justified based on further study</w:t>
      </w:r>
      <w:r>
        <w:rPr>
          <w:b/>
          <w:i/>
        </w:rPr>
        <w:t xml:space="preserve">. </w:t>
      </w:r>
    </w:p>
    <w:p w:rsidR="00397506" w:rsidRPr="0058018C" w:rsidRDefault="00397506" w:rsidP="0058018C">
      <w:pPr>
        <w:spacing w:before="120"/>
        <w:rPr>
          <w:lang w:val="en-US" w:eastAsia="en-US"/>
        </w:rPr>
      </w:pPr>
      <w:r w:rsidRPr="0058018C">
        <w:rPr>
          <w:lang w:val="en-US" w:eastAsia="en-US"/>
        </w:rPr>
        <w:t xml:space="preserve">For RRM, there is no fundamental change in Rel-16 compared to Rel-15. The measurements per panel for L1-RSRP, BFD/CBD/BFR, </w:t>
      </w:r>
      <w:proofErr w:type="gramStart"/>
      <w:r w:rsidRPr="0058018C">
        <w:rPr>
          <w:lang w:val="en-US" w:eastAsia="en-US"/>
        </w:rPr>
        <w:t>CSI</w:t>
      </w:r>
      <w:proofErr w:type="gramEnd"/>
      <w:r w:rsidRPr="0058018C">
        <w:rPr>
          <w:lang w:val="en-US" w:eastAsia="en-US"/>
        </w:rPr>
        <w:t xml:space="preserve"> are supported in Rel-17, which is different from Rel-15/16. But the RRM/RLM measurements are not changed in our understanding.</w:t>
      </w:r>
    </w:p>
    <w:p w:rsidR="00397506" w:rsidRPr="0058018C" w:rsidRDefault="00397506" w:rsidP="0058018C">
      <w:pPr>
        <w:spacing w:before="120"/>
        <w:rPr>
          <w:lang w:val="en-US" w:eastAsia="en-US"/>
        </w:rPr>
      </w:pPr>
      <w:r w:rsidRPr="0058018C">
        <w:rPr>
          <w:lang w:val="en-US" w:eastAsia="en-US"/>
        </w:rPr>
        <w:lastRenderedPageBreak/>
        <w:t xml:space="preserve">In our view, RAN4 should focus on the critical requirements rather including optimizations when working on the first version of multi-Rx chain DL reception requirements. In our view, the simultaneous TCI switching delay requirements, L1-RSRP requirements, BFD/CBD/BFR requirements should be investigated and if needed the new requirements would be needed. For other requirements or requirement enhancement like L3-RSRP measurement handover, IBM capability covering dual TCI MIMO in the same CC are unnecessary. </w:t>
      </w:r>
    </w:p>
    <w:p w:rsidR="00397506" w:rsidRDefault="00397506" w:rsidP="0058018C">
      <w:pPr>
        <w:spacing w:before="120"/>
        <w:rPr>
          <w:lang w:val="en-US" w:eastAsia="en-US"/>
        </w:rPr>
      </w:pPr>
      <w:r w:rsidRPr="0058018C">
        <w:rPr>
          <w:lang w:val="en-US" w:eastAsia="en-US"/>
        </w:rPr>
        <w:t>Due to limited TU for RRM, we should be careful not to introduce two</w:t>
      </w:r>
      <w:r>
        <w:rPr>
          <w:lang w:val="en-US" w:eastAsia="en-US"/>
        </w:rPr>
        <w:t xml:space="preserve"> many objectives. The same prin</w:t>
      </w:r>
      <w:r w:rsidRPr="0058018C">
        <w:rPr>
          <w:lang w:val="en-US" w:eastAsia="en-US"/>
        </w:rPr>
        <w:t>c</w:t>
      </w:r>
      <w:r>
        <w:rPr>
          <w:lang w:val="en-US" w:eastAsia="en-US"/>
        </w:rPr>
        <w:t>i</w:t>
      </w:r>
      <w:r w:rsidRPr="0058018C">
        <w:rPr>
          <w:lang w:val="en-US" w:eastAsia="en-US"/>
        </w:rPr>
        <w:t>ple for RRM email thread to have a cap on the number of objectives should also be applied here.</w:t>
      </w:r>
    </w:p>
    <w:p w:rsidR="00397506" w:rsidRPr="0058018C" w:rsidRDefault="00397506" w:rsidP="0058018C">
      <w:pPr>
        <w:spacing w:before="120"/>
        <w:rPr>
          <w:lang w:val="en-US" w:eastAsia="en-US"/>
        </w:rPr>
      </w:pPr>
      <w:r>
        <w:rPr>
          <w:lang w:val="en-US" w:eastAsia="en-US"/>
        </w:rPr>
        <w:t>So we would like to keep the minimum RRM objectives to meet the critical requirements of UE supporting FR2 multi-Rx reception.</w:t>
      </w:r>
    </w:p>
    <w:p w:rsidR="00B41219" w:rsidRPr="00B41219" w:rsidRDefault="00EC4B5F" w:rsidP="00EC4B5F">
      <w:pPr>
        <w:pStyle w:val="Heading2"/>
        <w:spacing w:after="240"/>
      </w:pPr>
      <w:r w:rsidRPr="00EC4B5F">
        <w:t>RAN4 Testing Enhancements</w:t>
      </w:r>
    </w:p>
    <w:p w:rsidR="00457DD4" w:rsidRDefault="00457DD4" w:rsidP="00457DD4">
      <w:pPr>
        <w:spacing w:after="0"/>
      </w:pPr>
      <w:r>
        <w:t xml:space="preserve">The objectives for </w:t>
      </w:r>
      <w:r w:rsidRPr="00AF7B6C">
        <w:t>FR2-1 OTA testing for UEs with multi-panel reception and 4DL layer</w:t>
      </w:r>
      <w:r>
        <w:t xml:space="preserve"> are as follows.</w:t>
      </w:r>
    </w:p>
    <w:p w:rsidR="00457DD4" w:rsidRDefault="00457DD4" w:rsidP="00457DD4">
      <w:pPr>
        <w:spacing w:after="0"/>
      </w:pPr>
    </w:p>
    <w:p w:rsidR="00457DD4" w:rsidRPr="00457DD4" w:rsidRDefault="00457DD4" w:rsidP="00AE5499">
      <w:pPr>
        <w:numPr>
          <w:ilvl w:val="0"/>
          <w:numId w:val="12"/>
        </w:numPr>
        <w:spacing w:after="0"/>
        <w:rPr>
          <w:i/>
        </w:rPr>
      </w:pPr>
      <w:r w:rsidRPr="00457DD4">
        <w:rPr>
          <w:i/>
        </w:rPr>
        <w:t xml:space="preserve">Define a test methodology for RF/RRM/Demodulation requirements testing for devices that can receive/transmit simultaneously from multiple </w:t>
      </w:r>
      <w:proofErr w:type="spellStart"/>
      <w:r w:rsidRPr="00457DD4">
        <w:rPr>
          <w:i/>
        </w:rPr>
        <w:t>AoAs</w:t>
      </w:r>
      <w:proofErr w:type="spellEnd"/>
    </w:p>
    <w:p w:rsidR="00457DD4" w:rsidRPr="00457DD4" w:rsidRDefault="00457DD4" w:rsidP="00AE5499">
      <w:pPr>
        <w:numPr>
          <w:ilvl w:val="1"/>
          <w:numId w:val="12"/>
        </w:numPr>
        <w:spacing w:after="0"/>
        <w:rPr>
          <w:i/>
        </w:rPr>
      </w:pPr>
      <w:r w:rsidRPr="00457DD4">
        <w:rPr>
          <w:i/>
        </w:rPr>
        <w:t xml:space="preserve">The multiple </w:t>
      </w:r>
      <w:proofErr w:type="spellStart"/>
      <w:r w:rsidRPr="00457DD4">
        <w:rPr>
          <w:i/>
        </w:rPr>
        <w:t>AoA</w:t>
      </w:r>
      <w:proofErr w:type="spellEnd"/>
      <w:r w:rsidRPr="00457DD4">
        <w:rPr>
          <w:i/>
        </w:rPr>
        <w:t xml:space="preserve"> test setup should enable testing of up to 2 DL Layers with dual polarization for each angle</w:t>
      </w:r>
    </w:p>
    <w:p w:rsidR="00457DD4" w:rsidRPr="00457DD4" w:rsidRDefault="00457DD4" w:rsidP="00AE5499">
      <w:pPr>
        <w:numPr>
          <w:ilvl w:val="1"/>
          <w:numId w:val="12"/>
        </w:numPr>
        <w:spacing w:after="0"/>
        <w:rPr>
          <w:i/>
        </w:rPr>
      </w:pPr>
      <w:r w:rsidRPr="00457DD4">
        <w:rPr>
          <w:i/>
        </w:rPr>
        <w:t>For RRM, the target should be 4 angles with 2 angles used simultaneously</w:t>
      </w:r>
    </w:p>
    <w:p w:rsidR="00457DD4" w:rsidRPr="00457DD4" w:rsidRDefault="00457DD4" w:rsidP="00AE5499">
      <w:pPr>
        <w:numPr>
          <w:ilvl w:val="0"/>
          <w:numId w:val="12"/>
        </w:numPr>
        <w:spacing w:after="0"/>
        <w:rPr>
          <w:i/>
        </w:rPr>
      </w:pPr>
      <w:r w:rsidRPr="00457DD4">
        <w:rPr>
          <w:i/>
        </w:rPr>
        <w:t>Define a test methodology for up to 4 DL MIMO layer demodulation testing</w:t>
      </w:r>
    </w:p>
    <w:p w:rsidR="00457DD4" w:rsidRPr="00457DD4" w:rsidRDefault="00457DD4" w:rsidP="00AE5499">
      <w:pPr>
        <w:numPr>
          <w:ilvl w:val="0"/>
          <w:numId w:val="12"/>
        </w:numPr>
        <w:spacing w:after="0"/>
        <w:rPr>
          <w:i/>
        </w:rPr>
      </w:pPr>
      <w:r w:rsidRPr="00457DD4">
        <w:rPr>
          <w:i/>
        </w:rPr>
        <w:t>Smartphone form factor should be the first priority, other UE types should also be discussed as 2nd priority</w:t>
      </w:r>
    </w:p>
    <w:p w:rsidR="00457DD4" w:rsidRPr="00457DD4" w:rsidRDefault="00457DD4" w:rsidP="00AE5499">
      <w:pPr>
        <w:numPr>
          <w:ilvl w:val="0"/>
          <w:numId w:val="12"/>
        </w:numPr>
        <w:spacing w:after="0"/>
        <w:rPr>
          <w:i/>
        </w:rPr>
      </w:pPr>
      <w:r w:rsidRPr="00457DD4">
        <w:rPr>
          <w:i/>
        </w:rPr>
        <w:t>Develop the related preliminary uncertainty assessments for the test methodologies</w:t>
      </w:r>
    </w:p>
    <w:p w:rsidR="00457DD4" w:rsidRPr="00457DD4" w:rsidRDefault="00457DD4" w:rsidP="00AE5499">
      <w:pPr>
        <w:numPr>
          <w:ilvl w:val="0"/>
          <w:numId w:val="12"/>
        </w:numPr>
        <w:spacing w:after="0"/>
        <w:rPr>
          <w:i/>
        </w:rPr>
      </w:pPr>
      <w:r w:rsidRPr="00457DD4">
        <w:rPr>
          <w:i/>
        </w:rPr>
        <w:t>Rel-15 and Rel-17 FR2 test methods should be used as the baseline. As such, the conclusions and agreements in TR 38.810 and TR 38.884 should be taken into account.</w:t>
      </w:r>
    </w:p>
    <w:p w:rsidR="00457DD4" w:rsidRDefault="00457DD4" w:rsidP="00AE5499">
      <w:pPr>
        <w:numPr>
          <w:ilvl w:val="0"/>
          <w:numId w:val="12"/>
        </w:numPr>
        <w:spacing w:after="0"/>
      </w:pPr>
      <w:r w:rsidRPr="00457DD4">
        <w:rPr>
          <w:i/>
        </w:rPr>
        <w:t>The tests shall take the test system reuse, test system complexity and test time into account to keep the whole test costs within a reasonable level.</w:t>
      </w:r>
    </w:p>
    <w:p w:rsidR="00B41219" w:rsidRDefault="00457DD4" w:rsidP="0028320C">
      <w:r>
        <w:t xml:space="preserve">As the testing specific to </w:t>
      </w:r>
      <w:r w:rsidR="00EC4B5F">
        <w:t>UE with multi-panel reception, it should be based on the core requirements discussed in</w:t>
      </w:r>
      <w:r w:rsidR="00EC4B5F" w:rsidRPr="00EC4B5F">
        <w:tab/>
        <w:t>FR2 multi-Rx reception</w:t>
      </w:r>
      <w:r w:rsidR="00EC4B5F">
        <w:t xml:space="preserve"> WI. Based on that, the group can identify whether some new measurement procedure needs to be further developed. </w:t>
      </w:r>
    </w:p>
    <w:p w:rsidR="00EC4B5F" w:rsidRDefault="00EC4B5F" w:rsidP="00EC4B5F">
      <w:pPr>
        <w:rPr>
          <w:lang w:val="en-US"/>
        </w:rPr>
      </w:pPr>
      <w:r>
        <w:rPr>
          <w:lang w:val="en-US"/>
        </w:rPr>
        <w:t>For dynamic OTA testing, c</w:t>
      </w:r>
      <w:r w:rsidRPr="00EC4B5F">
        <w:rPr>
          <w:lang w:val="en-US"/>
        </w:rPr>
        <w:t>ompared to the existing multi-</w:t>
      </w:r>
      <w:proofErr w:type="spellStart"/>
      <w:r w:rsidRPr="00EC4B5F">
        <w:rPr>
          <w:lang w:val="en-US"/>
        </w:rPr>
        <w:t>AoA</w:t>
      </w:r>
      <w:proofErr w:type="spellEnd"/>
      <w:r w:rsidRPr="00EC4B5F">
        <w:rPr>
          <w:lang w:val="en-US"/>
        </w:rPr>
        <w:t xml:space="preserve"> tests and beam management tests, we do not see significant advantages, because what they all have in common is changing the AOAs in the UE coordinate</w:t>
      </w:r>
      <w:r>
        <w:rPr>
          <w:lang w:val="en-US"/>
        </w:rPr>
        <w:t xml:space="preserve"> </w:t>
      </w:r>
      <w:r w:rsidRPr="00EC4B5F">
        <w:rPr>
          <w:lang w:val="en-US"/>
        </w:rPr>
        <w:t>system. Regarding the two scenarios including UE rotation and traveling, it is just an ideal assumption to</w:t>
      </w:r>
      <w:r>
        <w:rPr>
          <w:lang w:val="en-US"/>
        </w:rPr>
        <w:t xml:space="preserve"> </w:t>
      </w:r>
      <w:r w:rsidRPr="00EC4B5F">
        <w:rPr>
          <w:lang w:val="en-US"/>
        </w:rPr>
        <w:t>simulate a real scenario. In fact, we know that dynamic OTA testing cannot replace field testing and only</w:t>
      </w:r>
      <w:r>
        <w:rPr>
          <w:lang w:val="en-US"/>
        </w:rPr>
        <w:t xml:space="preserve"> </w:t>
      </w:r>
      <w:r w:rsidRPr="00EC4B5F">
        <w:rPr>
          <w:lang w:val="en-US"/>
        </w:rPr>
        <w:t>increase the complexity and cost of testing. Regarding dynamic performance testing, we think it makes</w:t>
      </w:r>
      <w:r>
        <w:rPr>
          <w:lang w:val="en-US"/>
        </w:rPr>
        <w:t xml:space="preserve"> </w:t>
      </w:r>
      <w:r w:rsidRPr="00EC4B5F">
        <w:rPr>
          <w:lang w:val="en-US"/>
        </w:rPr>
        <w:t>more sense to do it in the field testing. Regarding benefits in device development, we agree, but this is</w:t>
      </w:r>
      <w:r>
        <w:rPr>
          <w:lang w:val="en-US"/>
        </w:rPr>
        <w:t xml:space="preserve"> </w:t>
      </w:r>
      <w:r w:rsidRPr="00EC4B5F">
        <w:rPr>
          <w:lang w:val="en-US"/>
        </w:rPr>
        <w:t>implemented by the UE vendor itself and should not be specified in the specification.</w:t>
      </w:r>
    </w:p>
    <w:p w:rsidR="00EC4B5F" w:rsidRPr="00EC4B5F" w:rsidRDefault="00EC4B5F" w:rsidP="00EC4B5F">
      <w:pPr>
        <w:rPr>
          <w:lang w:val="en-US"/>
        </w:rPr>
      </w:pPr>
      <w:r>
        <w:rPr>
          <w:lang w:val="en-US"/>
        </w:rPr>
        <w:t xml:space="preserve">Regarding </w:t>
      </w:r>
      <w:r w:rsidRPr="00EC4B5F">
        <w:rPr>
          <w:lang w:val="en-US"/>
        </w:rPr>
        <w:t>Testing framework for FR2 FWA devices (PC1/PC5 in FR2)</w:t>
      </w:r>
      <w:r>
        <w:rPr>
          <w:lang w:val="en-US"/>
        </w:rPr>
        <w:t xml:space="preserve">, our view is that </w:t>
      </w:r>
      <w:r w:rsidRPr="00EC4B5F">
        <w:rPr>
          <w:lang w:val="en-US"/>
        </w:rPr>
        <w:t>currently quite zone size of 30cm, 40cm and 50cm are already agreed by RAN5We see no need to develop a new testing framework for FWA.</w:t>
      </w:r>
    </w:p>
    <w:p w:rsidR="00096F05" w:rsidRDefault="00096F05" w:rsidP="0028320C">
      <w:pPr>
        <w:rPr>
          <w:b/>
          <w:i/>
        </w:rPr>
      </w:pPr>
      <w:r w:rsidRPr="00096F05">
        <w:rPr>
          <w:b/>
          <w:i/>
        </w:rPr>
        <w:t>Proposal</w:t>
      </w:r>
      <w:r>
        <w:rPr>
          <w:b/>
          <w:i/>
        </w:rPr>
        <w:t xml:space="preserve"> </w:t>
      </w:r>
      <w:r w:rsidR="00A77D87">
        <w:rPr>
          <w:b/>
          <w:i/>
        </w:rPr>
        <w:t>4</w:t>
      </w:r>
      <w:r w:rsidRPr="00096F05">
        <w:rPr>
          <w:b/>
          <w:i/>
        </w:rPr>
        <w:t xml:space="preserve">: </w:t>
      </w:r>
      <w:r>
        <w:rPr>
          <w:b/>
          <w:i/>
        </w:rPr>
        <w:t xml:space="preserve">It is proposed to </w:t>
      </w:r>
      <w:r w:rsidR="00A77D87">
        <w:rPr>
          <w:b/>
          <w:i/>
        </w:rPr>
        <w:t xml:space="preserve">have </w:t>
      </w:r>
      <w:r>
        <w:rPr>
          <w:b/>
          <w:i/>
        </w:rPr>
        <w:t xml:space="preserve">Rel-18 </w:t>
      </w:r>
      <w:r w:rsidR="00A77D87">
        <w:rPr>
          <w:b/>
          <w:i/>
        </w:rPr>
        <w:t>OTA test</w:t>
      </w:r>
      <w:r>
        <w:rPr>
          <w:b/>
          <w:i/>
        </w:rPr>
        <w:t xml:space="preserve"> SI </w:t>
      </w:r>
      <w:r w:rsidR="00A77D87">
        <w:rPr>
          <w:b/>
          <w:i/>
        </w:rPr>
        <w:t xml:space="preserve">only for </w:t>
      </w:r>
      <w:r w:rsidR="00A77D87" w:rsidRPr="00A77D87">
        <w:rPr>
          <w:b/>
          <w:i/>
        </w:rPr>
        <w:t xml:space="preserve">UEs with multi-panel reception and </w:t>
      </w:r>
      <w:r w:rsidR="00A77D87">
        <w:rPr>
          <w:b/>
          <w:i/>
        </w:rPr>
        <w:t xml:space="preserve">up to </w:t>
      </w:r>
      <w:r w:rsidR="00A77D87" w:rsidRPr="00A77D87">
        <w:rPr>
          <w:b/>
          <w:i/>
        </w:rPr>
        <w:t>4DL layer</w:t>
      </w:r>
      <w:r w:rsidR="00A77D87">
        <w:rPr>
          <w:b/>
          <w:i/>
        </w:rPr>
        <w:t>s for FR2-1</w:t>
      </w:r>
      <w:r>
        <w:rPr>
          <w:b/>
          <w:i/>
        </w:rPr>
        <w:t>.</w:t>
      </w:r>
      <w:r w:rsidR="00A77D87">
        <w:rPr>
          <w:b/>
          <w:i/>
        </w:rPr>
        <w:t xml:space="preserve"> </w:t>
      </w:r>
    </w:p>
    <w:p w:rsidR="00557741" w:rsidRDefault="00A77D87" w:rsidP="00557741">
      <w:pPr>
        <w:pStyle w:val="Heading1"/>
        <w:spacing w:after="240"/>
        <w:rPr>
          <w:rFonts w:eastAsia="宋体"/>
          <w:lang w:eastAsia="zh-CN"/>
        </w:rPr>
      </w:pPr>
      <w:r>
        <w:rPr>
          <w:rFonts w:eastAsia="宋体"/>
          <w:lang w:eastAsia="zh-CN"/>
        </w:rPr>
        <w:t>Conclusion</w:t>
      </w:r>
    </w:p>
    <w:p w:rsidR="00557741" w:rsidRDefault="00557741" w:rsidP="00557741">
      <w:r>
        <w:t>The</w:t>
      </w:r>
      <w:r w:rsidR="00A77D87">
        <w:t xml:space="preserve"> contribution provides our views on Rel-18 enhancements for UE RF based on the Feb pre-meeting discussions.</w:t>
      </w:r>
    </w:p>
    <w:p w:rsidR="00A77D87" w:rsidRDefault="00A77D87" w:rsidP="00A77D87">
      <w:pPr>
        <w:rPr>
          <w:b/>
          <w:i/>
        </w:rPr>
      </w:pPr>
      <w:r w:rsidRPr="00096F05">
        <w:rPr>
          <w:b/>
          <w:i/>
        </w:rPr>
        <w:t>Proposal</w:t>
      </w:r>
      <w:r>
        <w:rPr>
          <w:b/>
          <w:i/>
        </w:rPr>
        <w:t xml:space="preserve"> 1</w:t>
      </w:r>
      <w:r w:rsidRPr="00096F05">
        <w:rPr>
          <w:b/>
          <w:i/>
        </w:rPr>
        <w:t>:</w:t>
      </w:r>
      <w:r>
        <w:rPr>
          <w:b/>
          <w:i/>
        </w:rPr>
        <w:t xml:space="preserve"> It is proposed to consider 4Tx, 8Rx for FWA UE and </w:t>
      </w:r>
      <w:r w:rsidRPr="00A77D87">
        <w:rPr>
          <w:b/>
          <w:i/>
        </w:rPr>
        <w:t>3Tx simultaneous transmissions for two band inter-band UL CA/ENDC/SUL</w:t>
      </w:r>
      <w:r>
        <w:rPr>
          <w:b/>
          <w:i/>
        </w:rPr>
        <w:t xml:space="preserve"> topics in Rel-18. Lower MSD for band combinations can be considered as a study phase in the FR1 WI.</w:t>
      </w:r>
    </w:p>
    <w:p w:rsidR="00A77D87" w:rsidRDefault="00A77D87" w:rsidP="00A77D87">
      <w:pPr>
        <w:rPr>
          <w:b/>
          <w:i/>
        </w:rPr>
      </w:pPr>
      <w:r w:rsidRPr="00096F05">
        <w:rPr>
          <w:b/>
          <w:i/>
        </w:rPr>
        <w:t>Proposal</w:t>
      </w:r>
      <w:r>
        <w:rPr>
          <w:b/>
          <w:i/>
        </w:rPr>
        <w:t xml:space="preserve"> 2</w:t>
      </w:r>
      <w:r w:rsidRPr="00096F05">
        <w:rPr>
          <w:b/>
          <w:i/>
        </w:rPr>
        <w:t>:</w:t>
      </w:r>
      <w:r>
        <w:rPr>
          <w:b/>
          <w:i/>
        </w:rPr>
        <w:t xml:space="preserve"> It is proposed to consider UL 256QAM in Rel-18 FR2 WI. Requirements for inter-band, intra-band CA depends on requests from operators. </w:t>
      </w:r>
    </w:p>
    <w:p w:rsidR="00A77D87" w:rsidRDefault="00A77D87" w:rsidP="00A77D87">
      <w:pPr>
        <w:rPr>
          <w:b/>
          <w:i/>
        </w:rPr>
      </w:pPr>
      <w:r w:rsidRPr="00096F05">
        <w:rPr>
          <w:b/>
          <w:i/>
        </w:rPr>
        <w:t>Proposal</w:t>
      </w:r>
      <w:r>
        <w:rPr>
          <w:b/>
          <w:i/>
        </w:rPr>
        <w:t xml:space="preserve"> 3</w:t>
      </w:r>
      <w:r w:rsidRPr="00096F05">
        <w:rPr>
          <w:b/>
          <w:i/>
        </w:rPr>
        <w:t>:</w:t>
      </w:r>
      <w:r>
        <w:rPr>
          <w:b/>
          <w:i/>
        </w:rPr>
        <w:t xml:space="preserve"> It is proposed to have a separate WI for FR2 multi-Rx reception. N</w:t>
      </w:r>
      <w:r w:rsidRPr="00A77D87">
        <w:rPr>
          <w:b/>
          <w:i/>
        </w:rPr>
        <w:t>ecessity of new RF requirements should be fully justified based on further study</w:t>
      </w:r>
      <w:r>
        <w:rPr>
          <w:b/>
          <w:i/>
        </w:rPr>
        <w:t xml:space="preserve">. </w:t>
      </w:r>
    </w:p>
    <w:p w:rsidR="00A77D87" w:rsidRPr="00557741" w:rsidRDefault="00A77D87" w:rsidP="00557741">
      <w:r w:rsidRPr="00096F05">
        <w:rPr>
          <w:b/>
          <w:i/>
        </w:rPr>
        <w:lastRenderedPageBreak/>
        <w:t>Proposal</w:t>
      </w:r>
      <w:r>
        <w:rPr>
          <w:b/>
          <w:i/>
        </w:rPr>
        <w:t xml:space="preserve"> 4</w:t>
      </w:r>
      <w:r w:rsidRPr="00096F05">
        <w:rPr>
          <w:b/>
          <w:i/>
        </w:rPr>
        <w:t xml:space="preserve">: </w:t>
      </w:r>
      <w:r>
        <w:rPr>
          <w:b/>
          <w:i/>
        </w:rPr>
        <w:t xml:space="preserve">It is proposed to have Rel-18 OTA test SI only for </w:t>
      </w:r>
      <w:r w:rsidRPr="00A77D87">
        <w:rPr>
          <w:b/>
          <w:i/>
        </w:rPr>
        <w:t xml:space="preserve">UEs with multi-panel reception and </w:t>
      </w:r>
      <w:r>
        <w:rPr>
          <w:b/>
          <w:i/>
        </w:rPr>
        <w:t xml:space="preserve">up to </w:t>
      </w:r>
      <w:r w:rsidRPr="00A77D87">
        <w:rPr>
          <w:b/>
          <w:i/>
        </w:rPr>
        <w:t>4DL layer</w:t>
      </w:r>
      <w:r>
        <w:rPr>
          <w:b/>
          <w:i/>
        </w:rPr>
        <w:t xml:space="preserve">s for FR2-1. </w:t>
      </w:r>
    </w:p>
    <w:p w:rsidR="00B22DA6" w:rsidRDefault="00B22DA6" w:rsidP="00B22DA6">
      <w:pPr>
        <w:pStyle w:val="Heading1"/>
        <w:numPr>
          <w:ilvl w:val="0"/>
          <w:numId w:val="0"/>
        </w:numPr>
        <w:rPr>
          <w:rFonts w:eastAsia="宋体"/>
          <w:lang w:eastAsia="zh-CN"/>
        </w:rPr>
      </w:pPr>
      <w:r>
        <w:t>References</w:t>
      </w:r>
    </w:p>
    <w:p w:rsidR="00F42308" w:rsidRDefault="00391FF9" w:rsidP="00F42308">
      <w:bookmarkStart w:id="3" w:name="OLE_LINK33"/>
      <w:r>
        <w:t>[</w:t>
      </w:r>
      <w:r w:rsidR="00D1668E">
        <w:t>1</w:t>
      </w:r>
      <w:r>
        <w:t xml:space="preserve">] </w:t>
      </w:r>
      <w:bookmarkEnd w:id="3"/>
      <w:r w:rsidR="00F42308">
        <w:t>RP-220019, Moderator's summary for discussion [RAN95e-RAN4-R18Prep-01] FR1 RF Enhancements, CMCC</w:t>
      </w:r>
    </w:p>
    <w:p w:rsidR="00F42308" w:rsidRDefault="00F42308" w:rsidP="00F42308">
      <w:r>
        <w:t>[2] RP-220020, Moderator's summary for discussion [RAN95e-RAN4-R18Prep-02] FR2 RF Enhancements, NTT DOCOMO</w:t>
      </w:r>
    </w:p>
    <w:p w:rsidR="00F42308" w:rsidRDefault="00F42308" w:rsidP="00F42308">
      <w:r>
        <w:t>[3] RP-220023, Moderator's summary for discussion [RAN95e-RAN4-R18Prep-05] RAN4 Testing Enhancements, RAN vice-chair (AT&amp;T)</w:t>
      </w:r>
    </w:p>
    <w:p w:rsidR="00F42308" w:rsidRDefault="00F42308" w:rsidP="00F42308">
      <w:r>
        <w:t>[4] RP-220053, New WI: Further RF requirements enhancement for NR frequency range 1 (FR1), CMCC</w:t>
      </w:r>
    </w:p>
    <w:p w:rsidR="00D1668E" w:rsidRDefault="00F42308" w:rsidP="00F42308">
      <w:r>
        <w:t>[</w:t>
      </w:r>
      <w:r w:rsidR="00EC4B5F">
        <w:t>5</w:t>
      </w:r>
      <w:r>
        <w:t>] RP-220056, New WI: NR RF requirements enhancement for frequency range 2 (FR2), Phase 3, NTT DOCOMO</w:t>
      </w:r>
    </w:p>
    <w:p w:rsidR="00EC4B5F" w:rsidRDefault="00EC4B5F" w:rsidP="00EC4B5F">
      <w:r>
        <w:t>[6] RP-220054, New SI: Study on NR frequency range 2 (FR2) Over-the-Air (OTA) testing enhancements, RAN vice-chair (AT&amp;T)</w:t>
      </w:r>
    </w:p>
    <w:p w:rsidR="00EC4B5F" w:rsidRDefault="00EC4B5F" w:rsidP="00F42308"/>
    <w:sectPr w:rsidR="00EC4B5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DD6" w:rsidRDefault="00033DD6" w:rsidP="0052762B">
      <w:r>
        <w:separator/>
      </w:r>
    </w:p>
  </w:endnote>
  <w:endnote w:type="continuationSeparator" w:id="0">
    <w:p w:rsidR="00033DD6" w:rsidRDefault="00033D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DD6" w:rsidRDefault="00033DD6" w:rsidP="0052762B">
      <w:r>
        <w:separator/>
      </w:r>
    </w:p>
  </w:footnote>
  <w:footnote w:type="continuationSeparator" w:id="0">
    <w:p w:rsidR="00033DD6" w:rsidRDefault="00033DD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0"/>
  </w:num>
  <w:num w:numId="5">
    <w:abstractNumId w:val="9"/>
  </w:num>
  <w:num w:numId="6">
    <w:abstractNumId w:val="4"/>
  </w:num>
  <w:num w:numId="7">
    <w:abstractNumId w:val="8"/>
  </w:num>
  <w:num w:numId="8">
    <w:abstractNumId w:val="11"/>
  </w:num>
  <w:num w:numId="9">
    <w:abstractNumId w:val="3"/>
  </w:num>
  <w:num w:numId="10">
    <w:abstractNumId w:val="0"/>
  </w:num>
  <w:num w:numId="11">
    <w:abstractNumId w:val="5"/>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DD6"/>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F05"/>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20C"/>
    <w:rsid w:val="00283662"/>
    <w:rsid w:val="00283C23"/>
    <w:rsid w:val="00284033"/>
    <w:rsid w:val="00285573"/>
    <w:rsid w:val="00286207"/>
    <w:rsid w:val="00286371"/>
    <w:rsid w:val="002863D5"/>
    <w:rsid w:val="00286658"/>
    <w:rsid w:val="0028694F"/>
    <w:rsid w:val="00286ED4"/>
    <w:rsid w:val="00286F8B"/>
    <w:rsid w:val="00290378"/>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32A"/>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1FF9"/>
    <w:rsid w:val="0039296C"/>
    <w:rsid w:val="00393614"/>
    <w:rsid w:val="003936F2"/>
    <w:rsid w:val="00393873"/>
    <w:rsid w:val="00394D01"/>
    <w:rsid w:val="003950DD"/>
    <w:rsid w:val="00395EC0"/>
    <w:rsid w:val="0039607A"/>
    <w:rsid w:val="0039647A"/>
    <w:rsid w:val="003967B5"/>
    <w:rsid w:val="00396825"/>
    <w:rsid w:val="00397506"/>
    <w:rsid w:val="003A1B19"/>
    <w:rsid w:val="003A3270"/>
    <w:rsid w:val="003A37E1"/>
    <w:rsid w:val="003A469E"/>
    <w:rsid w:val="003A4856"/>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764"/>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DD4"/>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6EBA"/>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41"/>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18C"/>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7B"/>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2F0"/>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E28"/>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966"/>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C68"/>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0D4"/>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9ED"/>
    <w:rsid w:val="00787C15"/>
    <w:rsid w:val="00787E3B"/>
    <w:rsid w:val="00790E56"/>
    <w:rsid w:val="00791912"/>
    <w:rsid w:val="00791CB5"/>
    <w:rsid w:val="007923BE"/>
    <w:rsid w:val="007923C3"/>
    <w:rsid w:val="00792B3E"/>
    <w:rsid w:val="00792B7C"/>
    <w:rsid w:val="00792C75"/>
    <w:rsid w:val="00793092"/>
    <w:rsid w:val="00793324"/>
    <w:rsid w:val="0079390A"/>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6F4"/>
    <w:rsid w:val="007B27C2"/>
    <w:rsid w:val="007B2FBF"/>
    <w:rsid w:val="007B34A4"/>
    <w:rsid w:val="007B3C0B"/>
    <w:rsid w:val="007B3E3C"/>
    <w:rsid w:val="007B3E89"/>
    <w:rsid w:val="007B692F"/>
    <w:rsid w:val="007B6EF5"/>
    <w:rsid w:val="007B74A3"/>
    <w:rsid w:val="007B75FE"/>
    <w:rsid w:val="007B7688"/>
    <w:rsid w:val="007B7756"/>
    <w:rsid w:val="007B7A34"/>
    <w:rsid w:val="007C06DB"/>
    <w:rsid w:val="007C103D"/>
    <w:rsid w:val="007C1079"/>
    <w:rsid w:val="007C14EE"/>
    <w:rsid w:val="007C1537"/>
    <w:rsid w:val="007C2D23"/>
    <w:rsid w:val="007C2FEB"/>
    <w:rsid w:val="007C3E71"/>
    <w:rsid w:val="007C3EED"/>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9DF"/>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E58"/>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C11"/>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DD5"/>
    <w:rsid w:val="009651F7"/>
    <w:rsid w:val="00965C51"/>
    <w:rsid w:val="009660DF"/>
    <w:rsid w:val="00966238"/>
    <w:rsid w:val="009665BE"/>
    <w:rsid w:val="00966FEE"/>
    <w:rsid w:val="00967160"/>
    <w:rsid w:val="009678E8"/>
    <w:rsid w:val="00967963"/>
    <w:rsid w:val="00967B0C"/>
    <w:rsid w:val="009702DC"/>
    <w:rsid w:val="00970CB3"/>
    <w:rsid w:val="00970F0E"/>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1A1"/>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1D7"/>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AE5"/>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77D87"/>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99"/>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219"/>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536"/>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57"/>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F38"/>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68E"/>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4D7"/>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51F"/>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4DFB"/>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4B7"/>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B5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7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308"/>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D8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46CB8-6F88-47B8-9884-1641AE7D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4</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2022-03-11T06:34:00Z</dcterms:created>
  <dcterms:modified xsi:type="dcterms:W3CDTF">2022-03-11T06:48:00Z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(3)g4Vn4adu6XccUpYBcjk0iWA5WLB4gr9WTdHKweXRIvLc85wsAv/8Ek+xqNqbja/rTEDpSeiJ
5q3rLe2GJr4NAup2p2e0zNToQj5D1V6XWdJ/6U0AE+FrY6Cc7cHiAXwQEcnIJ0GoQUwSVgb7
gWzFgRiq2A2l/cdePOCxuG/W0cJ9LGin0K5KJjBvO/8Q+EXQv1h14HCoft4YpjDjiZSP980M
MH7jGox7UkR54AvYMO</vt:lpwstr>
  </property>
  <property fmtid="{D5CDD505-2E9C-101B-9397-08002B2CF9AE}" pid="15" name="_2015_ms_pID_725343_00">
    <vt:lpwstr>_2015_ms_pID_725343</vt:lpwstr>
  </property>
  <property fmtid="{D5CDD505-2E9C-101B-9397-08002B2CF9AE}" pid="16" name="_2015_ms_pID_7253431">
    <vt:lpwstr>PH2hUPpdY+TPzsxtdBSaxNu++a8y5i9t1nV01KCcJoBZhuHo/oZgEu
7qHGH/ECz8vI5e8pLr0676du2YQEV4BJu+ec1dZ0pIC0nGkmqEYeYv484qIdOnTjeBAmK2OE
KHkHmiZmDWQTTvQ7DumuFVHeGC8JSAxim16yc6HvnATCeaf7BV+kpd12OW8iwqt7Q6QbcjYi
3azRX97n//Cag6TDxcGqEr0OPvmedyEBulNN</vt:lpwstr>
  </property>
  <property fmtid="{D5CDD505-2E9C-101B-9397-08002B2CF9AE}" pid="17" name="_2015_ms_pID_7253431_00">
    <vt:lpwstr>_2015_ms_pID_7253431</vt:lpwstr>
  </property>
  <property fmtid="{D5CDD505-2E9C-101B-9397-08002B2CF9AE}" pid="18" name="_2015_ms_pID_7253432">
    <vt:lpwstr>QwbKRmxnEeNEYHjiQQmcBXA=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